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D2" w:rsidRPr="0002380E" w:rsidRDefault="003C46D1">
      <w:pPr>
        <w:rPr>
          <w:b/>
          <w:sz w:val="28"/>
        </w:rPr>
      </w:pPr>
      <w:r w:rsidRPr="0002380E">
        <w:rPr>
          <w:b/>
          <w:sz w:val="28"/>
        </w:rPr>
        <w:t>Терапевтическая резистентность в психиатрии: определение, виды, основные способы преодоления.</w:t>
      </w:r>
    </w:p>
    <w:p w:rsid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Терапевтическая резистентность </w: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>в </w:t>
      </w:r>
      <w:hyperlink r:id="rId5" w:tooltip="Психиатрия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психиатрии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 означает сопротивление организма человека к лечению психического заболевания </w:t>
      </w:r>
      <w:hyperlink r:id="rId6" w:tooltip="Психоактивные вещества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психотропными лекарственными средствами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 (</w:t>
      </w:r>
      <w:hyperlink r:id="rId7" w:tooltip="Антидепрессант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антидепрессантами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8" w:tooltip="Нейролептик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нейролептиками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9" w:tooltip="Транквилизатор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транквилизаторами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). </w:t>
      </w:r>
    </w:p>
    <w:p w:rsidR="003C46D1" w:rsidRP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C46D1" w:rsidRP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sz w:val="21"/>
          <w:szCs w:val="21"/>
          <w:lang w:eastAsia="ru-RU"/>
        </w:rPr>
        <w:t>Выделяют следующие виды резистентности:</w:t>
      </w:r>
    </w:p>
    <w:p w:rsidR="003C46D1" w:rsidRPr="003C46D1" w:rsidRDefault="003C46D1" w:rsidP="003C46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первичную истинную резистентность</w: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, обусловленную клиническими факторами (прогнозируемая плохая </w:t>
      </w:r>
      <w:proofErr w:type="spellStart"/>
      <w:r w:rsidRPr="003C46D1">
        <w:rPr>
          <w:rFonts w:ascii="Arial" w:eastAsia="Times New Roman" w:hAnsi="Arial" w:cs="Arial"/>
          <w:sz w:val="21"/>
          <w:szCs w:val="21"/>
          <w:lang w:eastAsia="ru-RU"/>
        </w:rPr>
        <w:t>курабельность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 по А. А. </w:t>
      </w:r>
      <w:proofErr w:type="spellStart"/>
      <w:r w:rsidRPr="003C46D1">
        <w:rPr>
          <w:rFonts w:ascii="Arial" w:eastAsia="Times New Roman" w:hAnsi="Arial" w:cs="Arial"/>
          <w:sz w:val="21"/>
          <w:szCs w:val="21"/>
          <w:lang w:eastAsia="ru-RU"/>
        </w:rPr>
        <w:t>Недуве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>);</w:t>
      </w:r>
    </w:p>
    <w:p w:rsidR="003C46D1" w:rsidRPr="003C46D1" w:rsidRDefault="003C46D1" w:rsidP="003C46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вторичную резистентность</w: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>, связанную с адаптацией к психофармакологическим средствам при их длительном применении;</w:t>
      </w:r>
    </w:p>
    <w:p w:rsidR="003C46D1" w:rsidRPr="003C46D1" w:rsidRDefault="003C46D1" w:rsidP="003C46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3C46D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псевдорезистентность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, связанную с неадекватной либо недостаточно интенсивной </w:t>
      </w:r>
      <w:proofErr w:type="spellStart"/>
      <w:r w:rsidRPr="003C46D1">
        <w:rPr>
          <w:rFonts w:ascii="Arial" w:eastAsia="Times New Roman" w:hAnsi="Arial" w:cs="Arial"/>
          <w:sz w:val="21"/>
          <w:szCs w:val="21"/>
          <w:lang w:eastAsia="ru-RU"/>
        </w:rPr>
        <w:t>психофармакотерапией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>, проводимой без учёта характера психопатологической симптоматики, ведущего психопатологического синдрома и нозологии</w:t>
      </w:r>
    </w:p>
    <w:p w:rsid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sz w:val="21"/>
          <w:szCs w:val="21"/>
          <w:lang w:eastAsia="ru-RU"/>
        </w:rPr>
        <w:t>Последний вид резистентности встречается очень часто. В клинической практике нередко приходится также сталкиваться со смешанными формами резистентности, обусловленной и клиническими, и терапевтическими факторами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C46D1" w:rsidRP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sz w:val="21"/>
          <w:szCs w:val="21"/>
          <w:lang w:eastAsia="ru-RU"/>
        </w:rPr>
        <w:t>Отдельный вид резистентности — так называемая </w:t>
      </w:r>
      <w:r w:rsidRPr="003C46D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отрицательная резистентность</w: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>, при которой терапевтического эффекта нельзя добиться из-за повышенной чувствительности или </w:t>
      </w:r>
      <w:proofErr w:type="spellStart"/>
      <w:r w:rsidRPr="003C46D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интолерантности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 (непереносимости) к </w:t>
      </w:r>
      <w:proofErr w:type="spellStart"/>
      <w:r w:rsidRPr="003C46D1">
        <w:rPr>
          <w:rFonts w:ascii="Arial" w:eastAsia="Times New Roman" w:hAnsi="Arial" w:cs="Arial"/>
          <w:sz w:val="21"/>
          <w:szCs w:val="21"/>
          <w:lang w:eastAsia="ru-RU"/>
        </w:rPr>
        <w:t>психофармакотерапии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>: применение адекватных доз психотропных средств невозможно из-за развития выраженных побочных эффектов</w:t>
      </w:r>
    </w:p>
    <w:p w:rsidR="003C46D1" w:rsidRP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В большинстве случаев резистентность можно устранить применением специальных </w:t>
      </w:r>
      <w:proofErr w:type="spellStart"/>
      <w:r w:rsidRPr="003C46D1">
        <w:rPr>
          <w:rFonts w:ascii="Arial" w:eastAsia="Times New Roman" w:hAnsi="Arial" w:cs="Arial"/>
          <w:sz w:val="21"/>
          <w:szCs w:val="21"/>
          <w:lang w:eastAsia="ru-RU"/>
        </w:rPr>
        <w:t>антирезистентных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 методов лечения, например</w:t>
      </w:r>
      <w:r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 сменой препарата, более мощными способами применения (внутривенным вливанием), добавлением нелекарственной терапии, приёмом комбинации из нескольких препаратов и т. п. В частности, при </w:t>
      </w:r>
      <w:hyperlink r:id="rId10" w:tooltip="Терапевтически резистентная депрессия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резистентной депрессии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 могут, например, применяться, сочетание антидепрессантов, не относящихся к одной группе, или стратегия потенцирования (добавление другого вещества, которое само по себе не обладает антидепрессивным эффектом, но способно усилить ответ на принимаемый антидепрессант)</w:t>
      </w:r>
    </w:p>
    <w:p w:rsidR="003C46D1" w:rsidRPr="003C46D1" w:rsidRDefault="003C46D1" w:rsidP="003C46D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46D1">
        <w:rPr>
          <w:rFonts w:ascii="Arial" w:eastAsia="Times New Roman" w:hAnsi="Arial" w:cs="Arial"/>
          <w:sz w:val="21"/>
          <w:szCs w:val="21"/>
          <w:lang w:eastAsia="ru-RU"/>
        </w:rPr>
        <w:t>Наиболее радикальными методами устранения резистентности являются шоковые методы (</w:t>
      </w:r>
      <w:hyperlink r:id="rId11" w:tooltip="ЭСТ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ЭСТ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, </w:t>
      </w:r>
      <w:proofErr w:type="spellStart"/>
      <w:r w:rsidRPr="003C46D1">
        <w:rPr>
          <w:rFonts w:ascii="Arial" w:eastAsia="Times New Roman" w:hAnsi="Arial" w:cs="Arial"/>
          <w:sz w:val="21"/>
          <w:szCs w:val="21"/>
          <w:lang w:eastAsia="ru-RU"/>
        </w:rPr>
        <w:fldChar w:fldCharType="begin"/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instrText xml:space="preserve"> HYPERLINK "https://ru.wikipedia.org/wiki/%D0%90%D1%82%D1%80%D0%BE%D0%BF%D0%B8%D0%BD%D0%BE%D0%BA%D0%BE%D0%BC%D0%B0%D1%82%D0%BE%D0%B7%D0%BD%D0%B0%D1%8F_%D1%82%D0%B5%D1%80%D0%B0%D0%BF%D0%B8%D1%8F" \o "Атропинокоматозная терапия" </w:instrTex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fldChar w:fldCharType="separate"/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>атропинокоматозная</w:t>
      </w:r>
      <w:proofErr w:type="spellEnd"/>
      <w:r w:rsidRPr="003C46D1">
        <w:rPr>
          <w:rFonts w:ascii="Arial" w:eastAsia="Times New Roman" w:hAnsi="Arial" w:cs="Arial"/>
          <w:sz w:val="21"/>
          <w:szCs w:val="21"/>
          <w:lang w:eastAsia="ru-RU"/>
        </w:rPr>
        <w:t xml:space="preserve"> терапия</w:t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fldChar w:fldCharType="end"/>
      </w:r>
      <w:r w:rsidRPr="003C46D1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12" w:tooltip="Инсулинокоматозная терапия" w:history="1">
        <w:r w:rsidRPr="003C46D1">
          <w:rPr>
            <w:rFonts w:ascii="Arial" w:eastAsia="Times New Roman" w:hAnsi="Arial" w:cs="Arial"/>
            <w:sz w:val="21"/>
            <w:szCs w:val="21"/>
            <w:lang w:eastAsia="ru-RU"/>
          </w:rPr>
          <w:t>инсулинокоматозная терапия</w:t>
        </w:r>
      </w:hyperlink>
      <w:r w:rsidRPr="003C46D1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3C46D1" w:rsidRPr="003C46D1" w:rsidRDefault="003C46D1">
      <w:pPr>
        <w:rPr>
          <w:b/>
        </w:rPr>
      </w:pPr>
    </w:p>
    <w:p w:rsidR="003C46D1" w:rsidRPr="0002380E" w:rsidRDefault="003C46D1">
      <w:pPr>
        <w:rPr>
          <w:b/>
          <w:sz w:val="28"/>
        </w:rPr>
      </w:pPr>
      <w:r w:rsidRPr="0002380E">
        <w:rPr>
          <w:b/>
          <w:sz w:val="28"/>
        </w:rPr>
        <w:t>Электросудорожная терапия: основные понятия, показания, противопоказания.</w:t>
      </w:r>
    </w:p>
    <w:p w:rsidR="004F6DB2" w:rsidRDefault="004F6DB2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F6DB2">
        <w:rPr>
          <w:rFonts w:ascii="Arial" w:hAnsi="Arial" w:cs="Arial"/>
          <w:b/>
          <w:bCs/>
          <w:sz w:val="21"/>
          <w:szCs w:val="21"/>
          <w:shd w:val="clear" w:color="auto" w:fill="FFFFFF"/>
        </w:rPr>
        <w:t>Электросудорожная терапия</w:t>
      </w:r>
      <w:r w:rsidRPr="004F6DB2">
        <w:rPr>
          <w:rFonts w:ascii="Arial" w:hAnsi="Arial" w:cs="Arial"/>
          <w:sz w:val="21"/>
          <w:szCs w:val="21"/>
          <w:shd w:val="clear" w:color="auto" w:fill="FFFFFF"/>
        </w:rPr>
        <w:t> (</w:t>
      </w:r>
      <w:r w:rsidRPr="004F6DB2">
        <w:rPr>
          <w:rFonts w:ascii="Arial" w:hAnsi="Arial" w:cs="Arial"/>
          <w:b/>
          <w:bCs/>
          <w:sz w:val="21"/>
          <w:szCs w:val="21"/>
          <w:shd w:val="clear" w:color="auto" w:fill="FFFFFF"/>
        </w:rPr>
        <w:t>ЭСТ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  <w:r w:rsidRPr="004F6DB2">
        <w:rPr>
          <w:rFonts w:ascii="Arial" w:hAnsi="Arial" w:cs="Arial"/>
          <w:sz w:val="21"/>
          <w:szCs w:val="21"/>
          <w:shd w:val="clear" w:color="auto" w:fill="FFFFFF"/>
        </w:rPr>
        <w:t> — метод </w:t>
      </w:r>
      <w:hyperlink r:id="rId13" w:tooltip="Психиатрия" w:history="1">
        <w:r w:rsidRPr="004F6DB2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психиатрического</w:t>
        </w:r>
      </w:hyperlink>
      <w:r w:rsidRPr="004F6DB2">
        <w:rPr>
          <w:rFonts w:ascii="Arial" w:hAnsi="Arial" w:cs="Arial"/>
          <w:sz w:val="21"/>
          <w:szCs w:val="21"/>
          <w:shd w:val="clear" w:color="auto" w:fill="FFFFFF"/>
        </w:rPr>
        <w:t> и </w:t>
      </w:r>
      <w:hyperlink r:id="rId14" w:tooltip="Неврология" w:history="1">
        <w:r w:rsidRPr="004F6DB2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неврологического</w:t>
        </w:r>
      </w:hyperlink>
      <w:r w:rsidRPr="004F6DB2">
        <w:rPr>
          <w:rFonts w:ascii="Arial" w:hAnsi="Arial" w:cs="Arial"/>
          <w:sz w:val="21"/>
          <w:szCs w:val="21"/>
          <w:shd w:val="clear" w:color="auto" w:fill="FFFFFF"/>
        </w:rPr>
        <w:t> лечения, при котором </w:t>
      </w:r>
      <w:hyperlink r:id="rId15" w:tooltip="Эпилепсия" w:history="1">
        <w:r w:rsidRPr="004F6DB2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эпилептиформный</w:t>
        </w:r>
      </w:hyperlink>
      <w:r w:rsidRPr="004F6DB2">
        <w:rPr>
          <w:rFonts w:ascii="Arial" w:hAnsi="Arial" w:cs="Arial"/>
          <w:sz w:val="21"/>
          <w:szCs w:val="21"/>
          <w:shd w:val="clear" w:color="auto" w:fill="FFFFFF"/>
        </w:rPr>
        <w:t> большой </w:t>
      </w:r>
      <w:hyperlink r:id="rId16" w:tooltip="Судороги" w:history="1">
        <w:r w:rsidRPr="004F6DB2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судорожный</w:t>
        </w:r>
      </w:hyperlink>
      <w:r w:rsidRPr="004F6DB2">
        <w:rPr>
          <w:rFonts w:ascii="Arial" w:hAnsi="Arial" w:cs="Arial"/>
          <w:sz w:val="21"/>
          <w:szCs w:val="21"/>
          <w:shd w:val="clear" w:color="auto" w:fill="FFFFFF"/>
        </w:rPr>
        <w:t> припадок вызывается пропусканием </w:t>
      </w:r>
      <w:hyperlink r:id="rId17" w:tooltip="Электрический ток" w:history="1">
        <w:r w:rsidRPr="004F6DB2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электрического тока</w:t>
        </w:r>
      </w:hyperlink>
      <w:r w:rsidRPr="004F6DB2">
        <w:rPr>
          <w:rFonts w:ascii="Arial" w:hAnsi="Arial" w:cs="Arial"/>
          <w:sz w:val="21"/>
          <w:szCs w:val="21"/>
          <w:shd w:val="clear" w:color="auto" w:fill="FFFFFF"/>
        </w:rPr>
        <w:t> через </w:t>
      </w:r>
      <w:hyperlink r:id="rId18" w:tooltip="Головной мозг" w:history="1">
        <w:r w:rsidRPr="004F6DB2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головной мозг</w:t>
        </w:r>
      </w:hyperlink>
      <w:r w:rsidRPr="004F6DB2">
        <w:rPr>
          <w:rFonts w:ascii="Arial" w:hAnsi="Arial" w:cs="Arial"/>
          <w:sz w:val="21"/>
          <w:szCs w:val="21"/>
          <w:shd w:val="clear" w:color="auto" w:fill="FFFFFF"/>
        </w:rPr>
        <w:t> пациента с целью достижения лечебного эффекта.</w:t>
      </w:r>
    </w:p>
    <w:p w:rsidR="002D434D" w:rsidRPr="002D434D" w:rsidRDefault="002D434D" w:rsidP="002D43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После внедрения в 1938 году электросудорожной терапии она изначально была </w:t>
      </w:r>
      <w:proofErr w:type="spellStart"/>
      <w:r w:rsidRPr="002D434D">
        <w:rPr>
          <w:rFonts w:ascii="Arial" w:hAnsi="Arial" w:cs="Arial"/>
          <w:b/>
          <w:sz w:val="21"/>
          <w:szCs w:val="21"/>
          <w:shd w:val="clear" w:color="auto" w:fill="FFFFFF"/>
        </w:rPr>
        <w:t>немодифицированной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. В 1950-е годы ЭСТ подверглась </w:t>
      </w:r>
      <w:r w:rsidRPr="002D434D">
        <w:rPr>
          <w:rFonts w:ascii="Arial" w:hAnsi="Arial" w:cs="Arial"/>
          <w:b/>
          <w:sz w:val="21"/>
          <w:szCs w:val="21"/>
          <w:shd w:val="clear" w:color="auto" w:fill="FFFFFF"/>
        </w:rPr>
        <w:t>модификации</w:t>
      </w:r>
      <w:r w:rsidRPr="002D434D">
        <w:rPr>
          <w:rFonts w:ascii="Arial" w:hAnsi="Arial" w:cs="Arial"/>
          <w:sz w:val="21"/>
          <w:szCs w:val="21"/>
          <w:shd w:val="clear" w:color="auto" w:fill="FFFFFF"/>
        </w:rPr>
        <w:t>: сеансу ЭСТ стало предшествовать применение </w:t>
      </w:r>
      <w:hyperlink r:id="rId19" w:tooltip="Анестезия" w:history="1">
        <w:r w:rsidRPr="002D434D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анестезии</w:t>
        </w:r>
      </w:hyperlink>
      <w:r w:rsidRPr="002D434D">
        <w:rPr>
          <w:rFonts w:ascii="Arial" w:hAnsi="Arial" w:cs="Arial"/>
          <w:sz w:val="21"/>
          <w:szCs w:val="21"/>
          <w:shd w:val="clear" w:color="auto" w:fill="FFFFFF"/>
        </w:rPr>
        <w:t> и мышечной релаксации. Кроме того, за 30—60 минут до сеанса подкожно вводили </w:t>
      </w:r>
      <w:hyperlink r:id="rId20" w:tooltip="Атропин" w:history="1">
        <w:r w:rsidRPr="002D434D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атропин</w:t>
        </w:r>
      </w:hyperlink>
      <w:r w:rsidRPr="002D434D">
        <w:rPr>
          <w:rFonts w:ascii="Arial" w:hAnsi="Arial" w:cs="Arial"/>
          <w:sz w:val="21"/>
          <w:szCs w:val="21"/>
          <w:shd w:val="clear" w:color="auto" w:fill="FFFFFF"/>
        </w:rPr>
        <w:t>, что сводило к минимуму риск развития </w:t>
      </w:r>
      <w:hyperlink r:id="rId21" w:tooltip="Аритмия" w:history="1">
        <w:r w:rsidRPr="002D434D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аритмии</w:t>
        </w:r>
      </w:hyperlink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 (впоследствии этот препарат был заменён более легко переносимым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метилскополамином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:rsidR="002D434D" w:rsidRDefault="002D434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02380E" w:rsidRDefault="0002380E">
      <w:pPr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02380E" w:rsidRDefault="0002380E">
      <w:pPr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4F6DB2" w:rsidRDefault="002D434D">
      <w:pPr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lastRenderedPageBreak/>
        <w:t>Показа</w:t>
      </w:r>
      <w:r w:rsidR="004F6DB2" w:rsidRPr="004F6DB2">
        <w:rPr>
          <w:rFonts w:ascii="Arial" w:hAnsi="Arial" w:cs="Arial"/>
          <w:b/>
          <w:sz w:val="21"/>
          <w:szCs w:val="21"/>
          <w:shd w:val="clear" w:color="auto" w:fill="FFFFFF"/>
        </w:rPr>
        <w:t>ния</w:t>
      </w:r>
      <w:r w:rsidR="004F6DB2">
        <w:rPr>
          <w:rFonts w:ascii="Arial" w:hAnsi="Arial" w:cs="Arial"/>
          <w:b/>
          <w:sz w:val="21"/>
          <w:szCs w:val="21"/>
          <w:shd w:val="clear" w:color="auto" w:fill="FFFFFF"/>
        </w:rPr>
        <w:t>:</w:t>
      </w:r>
    </w:p>
    <w:p w:rsidR="006A13A7" w:rsidRPr="002D434D" w:rsidRDefault="006A13A7">
      <w:pPr>
        <w:rPr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u w:val="single"/>
          <w:shd w:val="clear" w:color="auto" w:fill="FFFFFF"/>
        </w:rPr>
        <w:t>Терапия «первой линии»:</w:t>
      </w:r>
    </w:p>
    <w:p w:rsidR="006A13A7" w:rsidRPr="002D434D" w:rsidRDefault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-Злокачественный нейролептический синдром</w:t>
      </w:r>
    </w:p>
    <w:p w:rsidR="006A13A7" w:rsidRPr="002D434D" w:rsidRDefault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-Фебрильная кататония</w:t>
      </w:r>
    </w:p>
    <w:p w:rsidR="006A13A7" w:rsidRPr="002D434D" w:rsidRDefault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-Тяжелые депрессии с психотическими симптомами (отказ от приема пищи, высокий риск суицида, депрессивный ступор) –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эфф-ть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90%</w:t>
      </w:r>
    </w:p>
    <w:p w:rsidR="006A13A7" w:rsidRPr="002D434D" w:rsidRDefault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Шизоаффективные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психозы</w:t>
      </w:r>
    </w:p>
    <w:p w:rsidR="006A13A7" w:rsidRPr="002D434D" w:rsidRDefault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</w:t>
      </w:r>
      <w:proofErr w:type="gram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Шизофрения(</w:t>
      </w:r>
      <w:proofErr w:type="gram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выраженная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психопродуктивная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симптоматика, угрожающая жизни пациента или окружающих)</w:t>
      </w:r>
    </w:p>
    <w:p w:rsidR="006A13A7" w:rsidRPr="002D434D" w:rsidRDefault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-Непереносимость психотропных препаратов</w:t>
      </w:r>
    </w:p>
    <w:p w:rsidR="006A13A7" w:rsidRPr="002D434D" w:rsidRDefault="006A13A7" w:rsidP="006A13A7">
      <w:pPr>
        <w:rPr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u w:val="single"/>
          <w:shd w:val="clear" w:color="auto" w:fill="FFFFFF"/>
        </w:rPr>
        <w:t>Терапия «</w:t>
      </w:r>
      <w:r w:rsidRPr="002D434D">
        <w:rPr>
          <w:rFonts w:ascii="Arial" w:hAnsi="Arial" w:cs="Arial"/>
          <w:sz w:val="21"/>
          <w:szCs w:val="21"/>
          <w:u w:val="single"/>
          <w:shd w:val="clear" w:color="auto" w:fill="FFFFFF"/>
        </w:rPr>
        <w:t>втор</w:t>
      </w:r>
      <w:r w:rsidRPr="002D434D">
        <w:rPr>
          <w:rFonts w:ascii="Arial" w:hAnsi="Arial" w:cs="Arial"/>
          <w:sz w:val="21"/>
          <w:szCs w:val="21"/>
          <w:u w:val="single"/>
          <w:shd w:val="clear" w:color="auto" w:fill="FFFFFF"/>
        </w:rPr>
        <w:t>ой линии»:</w:t>
      </w:r>
    </w:p>
    <w:p w:rsidR="006A13A7" w:rsidRPr="002D434D" w:rsidRDefault="006A13A7" w:rsidP="006A13A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Терапевтически резистентные состояния при следующих заболеваниях:</w:t>
      </w:r>
    </w:p>
    <w:p w:rsidR="006A13A7" w:rsidRPr="002D434D" w:rsidRDefault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Реккурентное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депрессивное расстройство и депрессивные эпизоды</w:t>
      </w:r>
    </w:p>
    <w:p w:rsidR="00EA7A00" w:rsidRPr="002D434D" w:rsidRDefault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 Шизофрения</w:t>
      </w:r>
    </w:p>
    <w:p w:rsidR="00EA7A00" w:rsidRPr="002D434D" w:rsidRDefault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Шизоаффективные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психозы</w:t>
      </w:r>
    </w:p>
    <w:p w:rsidR="00EA7A00" w:rsidRPr="002D434D" w:rsidRDefault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 Биполярное аффективное расстройство (в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т.ч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>. мания)</w:t>
      </w:r>
    </w:p>
    <w:p w:rsidR="00EA7A00" w:rsidRPr="002D434D" w:rsidRDefault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Pr="002D434D">
        <w:rPr>
          <w:rFonts w:ascii="Arial" w:hAnsi="Arial" w:cs="Arial"/>
          <w:sz w:val="21"/>
          <w:szCs w:val="21"/>
          <w:shd w:val="clear" w:color="auto" w:fill="FFFFFF"/>
        </w:rPr>
        <w:t>Органическое аффективное расстройство</w:t>
      </w:r>
      <w:proofErr w:type="gram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сопровождающееся депрессией или психотическими симптомами</w:t>
      </w:r>
    </w:p>
    <w:p w:rsidR="00EA7A00" w:rsidRPr="002D434D" w:rsidRDefault="00EA7A00">
      <w:pPr>
        <w:rPr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u w:val="single"/>
          <w:shd w:val="clear" w:color="auto" w:fill="FFFFFF"/>
        </w:rPr>
        <w:t>Терапия «последней линии»:</w:t>
      </w:r>
    </w:p>
    <w:p w:rsidR="00EA7A00" w:rsidRPr="002D434D" w:rsidRDefault="00EA7A00" w:rsidP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Терапевтически резистентные состояния при следующих заболеваниях:</w:t>
      </w:r>
    </w:p>
    <w:p w:rsidR="00EA7A00" w:rsidRPr="002D434D" w:rsidRDefault="00EA7A00" w:rsidP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 ОКР</w:t>
      </w:r>
    </w:p>
    <w:p w:rsidR="00EA7A00" w:rsidRPr="002D434D" w:rsidRDefault="00EA7A00" w:rsidP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 Поздняя дискинезия</w:t>
      </w:r>
    </w:p>
    <w:p w:rsidR="00EA7A00" w:rsidRPr="002D434D" w:rsidRDefault="00EA7A00" w:rsidP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С-м</w:t>
      </w:r>
      <w:proofErr w:type="gram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Туретта</w:t>
      </w:r>
      <w:proofErr w:type="spellEnd"/>
    </w:p>
    <w:p w:rsidR="00EA7A00" w:rsidRPr="002D434D" w:rsidRDefault="00EA7A00" w:rsidP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 Эпилепсия</w:t>
      </w:r>
    </w:p>
    <w:p w:rsidR="00EA7A00" w:rsidRDefault="00EA7A00" w:rsidP="00EA7A0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D434D">
        <w:rPr>
          <w:rFonts w:ascii="Arial" w:hAnsi="Arial" w:cs="Arial"/>
          <w:sz w:val="21"/>
          <w:szCs w:val="21"/>
          <w:shd w:val="clear" w:color="auto" w:fill="FFFFFF"/>
        </w:rPr>
        <w:t>-Б-</w:t>
      </w:r>
      <w:proofErr w:type="spellStart"/>
      <w:r w:rsidRPr="002D434D">
        <w:rPr>
          <w:rFonts w:ascii="Arial" w:hAnsi="Arial" w:cs="Arial"/>
          <w:sz w:val="21"/>
          <w:szCs w:val="21"/>
          <w:shd w:val="clear" w:color="auto" w:fill="FFFFFF"/>
        </w:rPr>
        <w:t>нь</w:t>
      </w:r>
      <w:proofErr w:type="spellEnd"/>
      <w:r w:rsidRPr="002D434D">
        <w:rPr>
          <w:rFonts w:ascii="Arial" w:hAnsi="Arial" w:cs="Arial"/>
          <w:sz w:val="21"/>
          <w:szCs w:val="21"/>
          <w:shd w:val="clear" w:color="auto" w:fill="FFFFFF"/>
        </w:rPr>
        <w:t xml:space="preserve"> Паркинсона</w:t>
      </w:r>
    </w:p>
    <w:p w:rsidR="002D434D" w:rsidRPr="0002380E" w:rsidRDefault="002D434D" w:rsidP="002D434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EFF1FA"/>
          <w:lang w:eastAsia="ru-RU"/>
        </w:rPr>
      </w:pPr>
      <w:r w:rsidRPr="002D434D">
        <w:rPr>
          <w:rFonts w:ascii="Arial" w:hAnsi="Arial" w:cs="Arial"/>
          <w:b/>
          <w:sz w:val="21"/>
          <w:szCs w:val="21"/>
          <w:shd w:val="clear" w:color="auto" w:fill="FFFFFF"/>
        </w:rPr>
        <w:t>Противопоказания: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02380E">
        <w:rPr>
          <w:rFonts w:ascii="Arial" w:eastAsia="Times New Roman" w:hAnsi="Arial" w:cs="Arial"/>
          <w:color w:val="000000"/>
          <w:sz w:val="21"/>
          <w:szCs w:val="21"/>
          <w:shd w:val="clear" w:color="auto" w:fill="EFF1FA"/>
          <w:lang w:eastAsia="ru-RU"/>
        </w:rPr>
        <w:t>повышенное внутричерепное давление, недавно перенесенный инфаркт миокарда и церебральные аневризмы</w:t>
      </w:r>
    </w:p>
    <w:p w:rsidR="002D434D" w:rsidRPr="002D434D" w:rsidRDefault="002D434D" w:rsidP="002D4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0E">
        <w:rPr>
          <w:rFonts w:ascii="Arial" w:eastAsia="Times New Roman" w:hAnsi="Arial" w:cs="Arial"/>
          <w:color w:val="000000"/>
          <w:sz w:val="21"/>
          <w:szCs w:val="21"/>
          <w:shd w:val="clear" w:color="auto" w:fill="EFF1FA"/>
          <w:lang w:eastAsia="ru-RU"/>
        </w:rPr>
        <w:t>Абсолютных противопоказаний для ЭСТ нет!</w:t>
      </w:r>
    </w:p>
    <w:p w:rsidR="002D434D" w:rsidRPr="002D434D" w:rsidRDefault="002D434D" w:rsidP="00EA7A00">
      <w:pPr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3C46D1" w:rsidRPr="0002380E" w:rsidRDefault="003C46D1">
      <w:pPr>
        <w:rPr>
          <w:b/>
          <w:sz w:val="28"/>
        </w:rPr>
      </w:pPr>
      <w:bookmarkStart w:id="0" w:name="_GoBack"/>
      <w:bookmarkEnd w:id="0"/>
      <w:r w:rsidRPr="0002380E">
        <w:rPr>
          <w:b/>
          <w:sz w:val="28"/>
        </w:rPr>
        <w:t xml:space="preserve">Биологические основы терапевтической резистентности. Потенциальные </w:t>
      </w:r>
      <w:proofErr w:type="spellStart"/>
      <w:r w:rsidRPr="0002380E">
        <w:rPr>
          <w:b/>
          <w:sz w:val="28"/>
        </w:rPr>
        <w:t>биомаркеры</w:t>
      </w:r>
      <w:proofErr w:type="spellEnd"/>
      <w:r w:rsidRPr="0002380E">
        <w:rPr>
          <w:b/>
          <w:sz w:val="28"/>
        </w:rPr>
        <w:t xml:space="preserve"> эффективности и безопасности ЭСТ.</w:t>
      </w:r>
    </w:p>
    <w:p w:rsidR="002D434D" w:rsidRPr="0002380E" w:rsidRDefault="002D434D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Несмотря на длительное использование ЭСТ в психиатрической практике, механизмы ее действия остаются до конца не изученными. Помимо традиционных гипотез, связанных с воздействием ЭСТ на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нейромедиаторные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системы (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дофаминергическую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серотонинергическую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, ГАМК-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ергическую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и др.), а также способность такой терапии приводить к значительным нейрогуморальным и эндокринным изменениям, большинство авторов связывают терапевтический эффект ЭСТ с влиянием на систему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нейротрофинов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— специфических белков, поддерживающих нормальное развитие, рост и функционирование нейронов.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Нейротрофины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обладают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нейропротективными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свойствами, регулируют процессы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lastRenderedPageBreak/>
        <w:t>апоптоза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и опосредованно участвуют в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синаптической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активности. Считается, что ЭСТ влияет на уровень наиболее исследуемого представителя этой группы — нейротрофического фактора головного мозга (BDNF) — путем усиления его синтеза и высвобождения, что в последующем ведет к усилению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нейротрансмиссии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, активации нейротрофических и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нейропротективных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п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роцессов в ЦНС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. Имеются данные, что экспрессия генов, а также общий уровень BDNF у пациентов, страдающих шизофренией с выявленной терапевтической резистентностью, значительно ниже, чем у больных без этого осложнения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2D434D" w:rsidRPr="003C46D1" w:rsidRDefault="002D434D">
      <w:pPr>
        <w:rPr>
          <w:b/>
        </w:rPr>
      </w:pP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В связи с широкой распространенностью резистентных состояний, а также выраженной стигматизацией ЭСТ увеличивается количество исследований, направленных на объективизацию ее безопасности при помощи биологических показателей, способных отражать процессы повреждения и воспаления в тканях ЦНС. Специфичными биологическими показателями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нейродеструкции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и общими показателями воспалительного процесса, имеющими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тропность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как к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нейрональной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, так и к глиальной ткани, являются: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креатинфосфокиназа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(КФК) и ее изофермент КФК-МВ (включающий в состав мышечную и мозговую фракции) — ферменты, содержащиеся в клетках скелетной мускулатуры, миокарде, легких, щитовидной железе и головном мозге, повышение уровня этого вещества в крови возникает при повреждениях различного генеза соответствующих органов и тканей</w:t>
      </w:r>
      <w:r w:rsidR="0002380E"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;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нейронспецифическая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энолаза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(NSE) — фермент, содержащийся в нейронах ЦНС, концентрация которого значительно повышается при любых травматических воздействи</w:t>
      </w:r>
      <w:r w:rsidR="0002380E" w:rsidRPr="0002380E">
        <w:rPr>
          <w:rFonts w:ascii="Helvetica" w:hAnsi="Helvetica" w:cs="Helvetica"/>
          <w:sz w:val="21"/>
          <w:szCs w:val="21"/>
          <w:shd w:val="clear" w:color="auto" w:fill="FFFFFF"/>
        </w:rPr>
        <w:t>ях на ткани головного мозга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; S100B — специфичный белок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астроцитарной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глии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, уровень которого в крови имеет тенденцию к значительному увеличению при различных видах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нейроде</w:t>
      </w:r>
      <w:r w:rsidR="0002380E" w:rsidRPr="0002380E">
        <w:rPr>
          <w:rFonts w:ascii="Helvetica" w:hAnsi="Helvetica" w:cs="Helvetica"/>
          <w:sz w:val="21"/>
          <w:szCs w:val="21"/>
          <w:shd w:val="clear" w:color="auto" w:fill="FFFFFF"/>
        </w:rPr>
        <w:t>генерации</w:t>
      </w:r>
      <w:proofErr w:type="spellEnd"/>
      <w:r w:rsidR="0002380E"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и </w:t>
      </w:r>
      <w:proofErr w:type="spellStart"/>
      <w:r w:rsidR="0002380E" w:rsidRPr="0002380E">
        <w:rPr>
          <w:rFonts w:ascii="Helvetica" w:hAnsi="Helvetica" w:cs="Helvetica"/>
          <w:sz w:val="21"/>
          <w:szCs w:val="21"/>
          <w:shd w:val="clear" w:color="auto" w:fill="FFFFFF"/>
        </w:rPr>
        <w:t>нейродеструкции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;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интерлейкин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— 2 (IL-2) — пептид, относящийся к семейству </w:t>
      </w:r>
      <w:proofErr w:type="spellStart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провоспалительных</w:t>
      </w:r>
      <w:proofErr w:type="spellEnd"/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 xml:space="preserve"> цитокинов. Имеются данные, что уровень IL-2 в сыворотке крови у больных, страдающих параноидной шизофренией, осложненной терапевтической резистентностью, выше, чем у здоровых лиц и пациентов с шизофренией без данного осложнения. Это может свидетельствовать о реакции иммунного ответа или о хроническом воспалении в определенных областях головного мозга, что в свою очередь может приводить к нарушениям дифференциации D</w:t>
      </w:r>
      <w:r w:rsidRPr="0002380E">
        <w:rPr>
          <w:rFonts w:ascii="Helvetica" w:hAnsi="Helvetica" w:cs="Helvetica"/>
          <w:sz w:val="16"/>
          <w:szCs w:val="16"/>
          <w:shd w:val="clear" w:color="auto" w:fill="FFFFFF"/>
          <w:vertAlign w:val="subscript"/>
        </w:rPr>
        <w:t>2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-рецепторного аппарата, являясь одной из причин терапевтической резистентности</w:t>
      </w:r>
      <w:r w:rsidR="0002380E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 w:rsidRPr="0002380E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sectPr w:rsidR="002D434D" w:rsidRPr="003C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70D1"/>
    <w:multiLevelType w:val="multilevel"/>
    <w:tmpl w:val="8F22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D1"/>
    <w:rsid w:val="0002380E"/>
    <w:rsid w:val="002D434D"/>
    <w:rsid w:val="003C46D1"/>
    <w:rsid w:val="004F6DB2"/>
    <w:rsid w:val="006A13A7"/>
    <w:rsid w:val="00A760D2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3C711-3D9D-4408-AE26-FFFD5A6D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6D1"/>
    <w:rPr>
      <w:color w:val="0000FF"/>
      <w:u w:val="single"/>
    </w:rPr>
  </w:style>
  <w:style w:type="character" w:customStyle="1" w:styleId="noprint">
    <w:name w:val="noprint"/>
    <w:basedOn w:val="DefaultParagraphFont"/>
    <w:rsid w:val="003C46D1"/>
  </w:style>
  <w:style w:type="character" w:customStyle="1" w:styleId="ref-info">
    <w:name w:val="ref-info"/>
    <w:basedOn w:val="DefaultParagraphFont"/>
    <w:rsid w:val="003C46D1"/>
  </w:style>
  <w:style w:type="character" w:customStyle="1" w:styleId="link-ru">
    <w:name w:val="link-ru"/>
    <w:basedOn w:val="DefaultParagraphFont"/>
    <w:rsid w:val="003C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9%D1%80%D0%BE%D0%BB%D0%B5%D0%BF%D1%82%D0%B8%D0%BA" TargetMode="External"/><Relationship Id="rId13" Type="http://schemas.openxmlformats.org/officeDocument/2006/relationships/hyperlink" Target="https://ru.wikipedia.org/wiki/%D0%9F%D1%81%D0%B8%D1%85%D0%B8%D0%B0%D1%82%D1%80%D0%B8%D1%8F" TargetMode="External"/><Relationship Id="rId18" Type="http://schemas.openxmlformats.org/officeDocument/2006/relationships/hyperlink" Target="https://ru.wikipedia.org/wiki/%D0%93%D0%BE%D0%BB%D0%BE%D0%B2%D0%BD%D0%BE%D0%B9_%D0%BC%D0%BE%D0%B7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1%80%D0%B8%D1%82%D0%BC%D0%B8%D1%8F" TargetMode="External"/><Relationship Id="rId7" Type="http://schemas.openxmlformats.org/officeDocument/2006/relationships/hyperlink" Target="https://ru.wikipedia.org/wiki/%D0%90%D0%BD%D1%82%D0%B8%D0%B4%D0%B5%D0%BF%D1%80%D0%B5%D1%81%D1%81%D0%B0%D0%BD%D1%82" TargetMode="External"/><Relationship Id="rId12" Type="http://schemas.openxmlformats.org/officeDocument/2006/relationships/hyperlink" Target="https://ru.wikipedia.org/wiki/%D0%98%D0%BD%D1%81%D1%83%D0%BB%D0%B8%D0%BD%D0%BE%D0%BA%D0%BE%D0%BC%D0%B0%D1%82%D0%BE%D0%B7%D0%BD%D0%B0%D1%8F_%D1%82%D0%B5%D1%80%D0%B0%D0%BF%D0%B8%D1%8F" TargetMode="External"/><Relationship Id="rId17" Type="http://schemas.openxmlformats.org/officeDocument/2006/relationships/hyperlink" Target="https://ru.wikipedia.org/wiki/%D0%AD%D0%BB%D0%B5%D0%BA%D1%82%D1%80%D0%B8%D1%87%D0%B5%D1%81%D0%BA%D0%B8%D0%B9_%D1%82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3%D0%B4%D0%BE%D1%80%D0%BE%D0%B3%D0%B8" TargetMode="External"/><Relationship Id="rId20" Type="http://schemas.openxmlformats.org/officeDocument/2006/relationships/hyperlink" Target="https://ru.wikipedia.org/wiki/%D0%90%D1%82%D1%80%D0%BE%D0%BF%D0%B8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E%D0%B0%D0%BA%D1%82%D0%B8%D0%B2%D0%BD%D1%8B%D0%B5_%D0%B2%D0%B5%D1%89%D0%B5%D1%81%D1%82%D0%B2%D0%B0" TargetMode="External"/><Relationship Id="rId11" Type="http://schemas.openxmlformats.org/officeDocument/2006/relationships/hyperlink" Target="https://ru.wikipedia.org/wiki/%D0%AD%D0%A1%D0%A2" TargetMode="External"/><Relationship Id="rId5" Type="http://schemas.openxmlformats.org/officeDocument/2006/relationships/hyperlink" Target="https://ru.wikipedia.org/wiki/%D0%9F%D1%81%D0%B8%D1%85%D0%B8%D0%B0%D1%82%D1%80%D0%B8%D1%8F" TargetMode="External"/><Relationship Id="rId15" Type="http://schemas.openxmlformats.org/officeDocument/2006/relationships/hyperlink" Target="https://ru.wikipedia.org/wiki/%D0%AD%D0%BF%D0%B8%D0%BB%D0%B5%D0%BF%D1%81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5%D1%80%D0%B0%D0%BF%D0%B5%D0%B2%D1%82%D0%B8%D1%87%D0%B5%D1%81%D0%BA%D0%B8_%D1%80%D0%B5%D0%B7%D0%B8%D1%81%D1%82%D0%B5%D0%BD%D1%82%D0%BD%D0%B0%D1%8F_%D0%B4%D0%B5%D0%BF%D1%80%D0%B5%D1%81%D1%81%D0%B8%D1%8F" TargetMode="External"/><Relationship Id="rId19" Type="http://schemas.openxmlformats.org/officeDocument/2006/relationships/hyperlink" Target="https://ru.wikipedia.org/wiki/%D0%90%D0%BD%D0%B5%D1%81%D1%82%D0%B5%D0%B7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0%BA%D0%B2%D0%B8%D0%BB%D0%B8%D0%B7%D0%B0%D1%82%D0%BE%D1%80" TargetMode="External"/><Relationship Id="rId14" Type="http://schemas.openxmlformats.org/officeDocument/2006/relationships/hyperlink" Target="https://ru.wikipedia.org/wiki/%D0%9D%D0%B5%D0%B2%D1%80%D0%BE%D0%BB%D0%BE%D0%B3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Лобашова</dc:creator>
  <cp:keywords/>
  <dc:description/>
  <cp:lastModifiedBy>Ольга Лобашова</cp:lastModifiedBy>
  <cp:revision>1</cp:revision>
  <dcterms:created xsi:type="dcterms:W3CDTF">2020-10-18T21:02:00Z</dcterms:created>
  <dcterms:modified xsi:type="dcterms:W3CDTF">2020-10-18T22:13:00Z</dcterms:modified>
</cp:coreProperties>
</file>